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626FA" w14:textId="77777777" w:rsidR="003F658F" w:rsidRDefault="003F658F" w:rsidP="002316E1">
      <w:pPr>
        <w:spacing w:after="0"/>
        <w:rPr>
          <w:rFonts w:ascii="Times New Roman" w:hAnsi="Times New Roman" w:cs="Times New Roman"/>
          <w:sz w:val="22"/>
          <w:szCs w:val="22"/>
        </w:rPr>
      </w:pPr>
    </w:p>
    <w:p w14:paraId="5F17904A" w14:textId="07045323" w:rsidR="002316E1" w:rsidRPr="003F658F" w:rsidRDefault="002316E1" w:rsidP="002316E1">
      <w:pPr>
        <w:spacing w:after="0"/>
        <w:rPr>
          <w:rFonts w:ascii="Times New Roman" w:hAnsi="Times New Roman" w:cs="Times New Roman"/>
          <w:b/>
          <w:bCs/>
          <w:sz w:val="22"/>
          <w:szCs w:val="22"/>
        </w:rPr>
      </w:pPr>
      <w:r w:rsidRPr="003F658F">
        <w:rPr>
          <w:rFonts w:ascii="Times New Roman" w:hAnsi="Times New Roman" w:cs="Times New Roman"/>
          <w:b/>
          <w:bCs/>
          <w:sz w:val="22"/>
          <w:szCs w:val="22"/>
        </w:rPr>
        <w:t>GENEL HUSUSLAR</w:t>
      </w:r>
    </w:p>
    <w:p w14:paraId="03F69515" w14:textId="70DEFB89"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1. İşin gerçekleşmesi için yüklenici aşağıdaki kalemlerin ihale bedeli içinde olacağını kabul edecektir.</w:t>
      </w:r>
    </w:p>
    <w:p w14:paraId="25C205A5" w14:textId="77777777"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2. Teklifler KDV hariç verilecektir.</w:t>
      </w:r>
    </w:p>
    <w:p w14:paraId="1F5F5B91" w14:textId="77777777"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3. Teslimat ve nakliye yükleniciye ait olacaktır.</w:t>
      </w:r>
    </w:p>
    <w:p w14:paraId="28488E3D" w14:textId="5001D909"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 xml:space="preserve">4. Ödeme fatura düzenlemesinden itibaren 90 gün içinde yapılacaktır. </w:t>
      </w:r>
    </w:p>
    <w:p w14:paraId="0285755C" w14:textId="7C8DC1D1"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 xml:space="preserve">5. Ürünler siparişe istinaden </w:t>
      </w:r>
      <w:r w:rsidR="000071FA">
        <w:rPr>
          <w:rFonts w:ascii="Times New Roman" w:hAnsi="Times New Roman" w:cs="Times New Roman"/>
          <w:sz w:val="22"/>
          <w:szCs w:val="22"/>
        </w:rPr>
        <w:t>20</w:t>
      </w:r>
      <w:r w:rsidRPr="002E7BB5">
        <w:rPr>
          <w:rFonts w:ascii="Times New Roman" w:hAnsi="Times New Roman" w:cs="Times New Roman"/>
          <w:sz w:val="22"/>
          <w:szCs w:val="22"/>
        </w:rPr>
        <w:t xml:space="preserve"> gün içinde teslim edilecektir.</w:t>
      </w:r>
    </w:p>
    <w:p w14:paraId="2C7A9399" w14:textId="739B6279"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 xml:space="preserve">6. Standartlar aksi belirtilmediği sürece, en son tarihli Türk Standartlar Enstitüsü standartları ya da eşdeğer </w:t>
      </w:r>
      <w:proofErr w:type="gramStart"/>
      <w:r w:rsidRPr="002E7BB5">
        <w:rPr>
          <w:rFonts w:ascii="Times New Roman" w:hAnsi="Times New Roman" w:cs="Times New Roman"/>
          <w:sz w:val="22"/>
          <w:szCs w:val="22"/>
        </w:rPr>
        <w:t>Uluslar Arası</w:t>
      </w:r>
      <w:proofErr w:type="gramEnd"/>
      <w:r w:rsidRPr="002E7BB5">
        <w:rPr>
          <w:rFonts w:ascii="Times New Roman" w:hAnsi="Times New Roman" w:cs="Times New Roman"/>
          <w:sz w:val="22"/>
          <w:szCs w:val="22"/>
        </w:rPr>
        <w:t xml:space="preserve"> standartlar geçerli olacaktır.</w:t>
      </w:r>
    </w:p>
    <w:p w14:paraId="5A688513" w14:textId="5D1532CA"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7. Söz konusu işte ulaşım, nakliye vb. sebeplerden dolayı Yüklenici ek ücret talep edemez. Her türlü ulaşım, taşıma vb. giderler Yükleniciye aittir.</w:t>
      </w:r>
    </w:p>
    <w:p w14:paraId="277E8B32" w14:textId="6EE14816"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8. Sözleşme konusu işin bedelinin ödenmesi aşamasında doğacak Katma Değer Vergisi (KDV), ilgili mevzuatı çerçevesinde İdare tarafından yükleniciye ayrıca ödenir.</w:t>
      </w:r>
    </w:p>
    <w:p w14:paraId="6B913105" w14:textId="68027D40" w:rsidR="002316E1" w:rsidRPr="002E7BB5" w:rsidRDefault="006A15BE" w:rsidP="002316E1">
      <w:pPr>
        <w:spacing w:after="0"/>
        <w:rPr>
          <w:rFonts w:ascii="Times New Roman" w:hAnsi="Times New Roman" w:cs="Times New Roman"/>
          <w:sz w:val="22"/>
          <w:szCs w:val="22"/>
        </w:rPr>
      </w:pPr>
      <w:r w:rsidRPr="006A15BE">
        <w:rPr>
          <w:rFonts w:ascii="Times New Roman" w:hAnsi="Times New Roman" w:cs="Times New Roman"/>
          <w:sz w:val="22"/>
          <w:szCs w:val="22"/>
        </w:rPr>
        <w:t xml:space="preserve">9. Yüklenicinin, teklif vermiş olduğu malı/hizmeti uygun olarak süresinde teslim etmemesi halinde, gecikilen her takvim günü için teklif edilen toplam bedelin % </w:t>
      </w:r>
      <w:r w:rsidRPr="006A15BE">
        <w:rPr>
          <w:rFonts w:ascii="Times New Roman" w:hAnsi="Times New Roman" w:cs="Times New Roman"/>
          <w:b/>
          <w:bCs/>
          <w:sz w:val="22"/>
          <w:szCs w:val="22"/>
          <w:u w:val="dotted"/>
        </w:rPr>
        <w:t>2</w:t>
      </w:r>
      <w:r w:rsidRPr="006A15BE">
        <w:rPr>
          <w:rFonts w:ascii="Times New Roman" w:hAnsi="Times New Roman" w:cs="Times New Roman"/>
          <w:sz w:val="22"/>
          <w:szCs w:val="22"/>
        </w:rPr>
        <w:t xml:space="preserve"> (</w:t>
      </w:r>
      <w:r w:rsidRPr="006A15BE">
        <w:rPr>
          <w:rFonts w:ascii="Times New Roman" w:hAnsi="Times New Roman" w:cs="Times New Roman"/>
          <w:b/>
          <w:bCs/>
          <w:sz w:val="22"/>
          <w:szCs w:val="22"/>
          <w:u w:val="dotted"/>
        </w:rPr>
        <w:t xml:space="preserve">yüzde </w:t>
      </w:r>
      <w:proofErr w:type="gramStart"/>
      <w:r w:rsidRPr="006A15BE">
        <w:rPr>
          <w:rFonts w:ascii="Times New Roman" w:hAnsi="Times New Roman" w:cs="Times New Roman"/>
          <w:b/>
          <w:bCs/>
          <w:sz w:val="22"/>
          <w:szCs w:val="22"/>
          <w:u w:val="dotted"/>
        </w:rPr>
        <w:t xml:space="preserve">iki </w:t>
      </w:r>
      <w:r w:rsidRPr="006A15BE">
        <w:rPr>
          <w:rFonts w:ascii="Times New Roman" w:hAnsi="Times New Roman" w:cs="Times New Roman"/>
          <w:sz w:val="22"/>
          <w:szCs w:val="22"/>
        </w:rPr>
        <w:t>)</w:t>
      </w:r>
      <w:proofErr w:type="gramEnd"/>
      <w:r w:rsidRPr="006A15BE">
        <w:rPr>
          <w:rFonts w:ascii="Times New Roman" w:hAnsi="Times New Roman" w:cs="Times New Roman"/>
          <w:sz w:val="22"/>
          <w:szCs w:val="22"/>
        </w:rPr>
        <w:t xml:space="preserve"> oranında gecikme cezası uygulanır.</w:t>
      </w:r>
    </w:p>
    <w:p w14:paraId="2A0460AD" w14:textId="1056AB9E" w:rsidR="002316E1" w:rsidRPr="002E7BB5"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 xml:space="preserve">10. Alım yapılan malzeme Seferihisar Belediyesi </w:t>
      </w:r>
      <w:r w:rsidR="00BC54BC">
        <w:rPr>
          <w:rFonts w:ascii="Times New Roman" w:hAnsi="Times New Roman" w:cs="Times New Roman"/>
          <w:sz w:val="22"/>
          <w:szCs w:val="22"/>
        </w:rPr>
        <w:t>Ambar/Depo</w:t>
      </w:r>
      <w:r w:rsidRPr="002E7BB5">
        <w:rPr>
          <w:rFonts w:ascii="Times New Roman" w:hAnsi="Times New Roman" w:cs="Times New Roman"/>
          <w:sz w:val="22"/>
          <w:szCs w:val="22"/>
        </w:rPr>
        <w:t xml:space="preserve"> ekiplerince kontrolleri yapılarak</w:t>
      </w:r>
      <w:r w:rsidR="005A6270">
        <w:rPr>
          <w:rFonts w:ascii="Times New Roman" w:hAnsi="Times New Roman" w:cs="Times New Roman"/>
          <w:sz w:val="22"/>
          <w:szCs w:val="22"/>
        </w:rPr>
        <w:t xml:space="preserve"> </w:t>
      </w:r>
      <w:r w:rsidRPr="002E7BB5">
        <w:rPr>
          <w:rFonts w:ascii="Times New Roman" w:hAnsi="Times New Roman" w:cs="Times New Roman"/>
          <w:sz w:val="22"/>
          <w:szCs w:val="22"/>
        </w:rPr>
        <w:t>gösterilen yere teslim edilecektir.</w:t>
      </w:r>
    </w:p>
    <w:p w14:paraId="6EF376D7" w14:textId="409294C4" w:rsidR="00982548" w:rsidRDefault="002316E1" w:rsidP="002316E1">
      <w:pPr>
        <w:spacing w:after="0"/>
        <w:rPr>
          <w:rFonts w:ascii="Times New Roman" w:hAnsi="Times New Roman" w:cs="Times New Roman"/>
          <w:sz w:val="22"/>
          <w:szCs w:val="22"/>
        </w:rPr>
      </w:pPr>
      <w:r w:rsidRPr="002E7BB5">
        <w:rPr>
          <w:rFonts w:ascii="Times New Roman" w:hAnsi="Times New Roman" w:cs="Times New Roman"/>
          <w:sz w:val="22"/>
          <w:szCs w:val="22"/>
        </w:rPr>
        <w:t>11. Ürünlerin tamamı tek seferde teslim edilecektir.</w:t>
      </w:r>
    </w:p>
    <w:p w14:paraId="5093C181" w14:textId="77777777" w:rsidR="00D2387D" w:rsidRDefault="00D2387D" w:rsidP="00D2387D">
      <w:pPr>
        <w:spacing w:after="0"/>
        <w:rPr>
          <w:rFonts w:ascii="Times New Roman" w:hAnsi="Times New Roman" w:cs="Times New Roman"/>
          <w:sz w:val="22"/>
          <w:szCs w:val="22"/>
        </w:rPr>
      </w:pPr>
      <w:r w:rsidRPr="00D2387D">
        <w:rPr>
          <w:rFonts w:ascii="Times New Roman" w:hAnsi="Times New Roman" w:cs="Times New Roman"/>
          <w:sz w:val="22"/>
          <w:szCs w:val="22"/>
        </w:rPr>
        <w:t>12. Teslimatta Mal Alımları Muayene ve Kabul Yönetmeliği hükümleri geçerli olacaktır.</w:t>
      </w:r>
    </w:p>
    <w:p w14:paraId="53C37CFB" w14:textId="3E671DE2" w:rsidR="007D7F41" w:rsidRPr="007D7F41" w:rsidRDefault="006F3BBD" w:rsidP="007D7F41">
      <w:pPr>
        <w:spacing w:after="0"/>
        <w:rPr>
          <w:rFonts w:ascii="Times New Roman" w:hAnsi="Times New Roman" w:cs="Times New Roman"/>
          <w:sz w:val="22"/>
          <w:szCs w:val="22"/>
        </w:rPr>
      </w:pPr>
      <w:r w:rsidRPr="006F3BBD">
        <w:rPr>
          <w:rFonts w:ascii="Times New Roman" w:hAnsi="Times New Roman" w:cs="Times New Roman"/>
          <w:sz w:val="22"/>
          <w:szCs w:val="22"/>
        </w:rPr>
        <w:t>13. Teklif veren istekli firma alımın kendisinde kalması durumunda şartname ve genel hususları kabul etmiş sayılır</w:t>
      </w:r>
      <w:r w:rsidR="007D7F41" w:rsidRPr="007D7F41">
        <w:rPr>
          <w:rFonts w:ascii="TimesNewRomanPSMT" w:eastAsia="Aptos" w:hAnsi="TimesNewRomanPSMT" w:cs="TimesNewRomanPSMT"/>
          <w:kern w:val="0"/>
          <w:sz w:val="22"/>
          <w:szCs w:val="22"/>
        </w:rPr>
        <w:t>.</w:t>
      </w:r>
    </w:p>
    <w:p w14:paraId="0D9E7C48" w14:textId="77777777" w:rsidR="007D7F41" w:rsidRDefault="007D7F41" w:rsidP="007D7F41">
      <w:pPr>
        <w:spacing w:after="0" w:line="276" w:lineRule="auto"/>
        <w:rPr>
          <w:rFonts w:ascii="TimesNewRomanPSMT" w:eastAsia="Aptos" w:hAnsi="TimesNewRomanPSMT" w:cs="TimesNewRomanPSMT"/>
          <w:kern w:val="0"/>
          <w:sz w:val="22"/>
          <w:szCs w:val="22"/>
        </w:rPr>
      </w:pPr>
      <w:r w:rsidRPr="007D7F41">
        <w:rPr>
          <w:rFonts w:ascii="TimesNewRomanPSMT" w:eastAsia="Aptos" w:hAnsi="TimesNewRomanPSMT" w:cs="TimesNewRomanPSMT"/>
          <w:kern w:val="0"/>
          <w:sz w:val="22"/>
          <w:szCs w:val="22"/>
        </w:rPr>
        <w:t>14. Teklifler 60 gün geçerlidir.</w:t>
      </w:r>
    </w:p>
    <w:p w14:paraId="658288FC" w14:textId="77777777" w:rsidR="003F3C12" w:rsidRPr="003F3C12" w:rsidRDefault="003F3C12" w:rsidP="007D7F41">
      <w:pPr>
        <w:spacing w:after="0" w:line="276" w:lineRule="auto"/>
        <w:rPr>
          <w:rFonts w:ascii="TimesNewRomanPSMT" w:eastAsia="Aptos" w:hAnsi="TimesNewRomanPSMT" w:cs="TimesNewRomanPSMT"/>
          <w:b/>
          <w:bCs/>
          <w:kern w:val="0"/>
          <w:sz w:val="22"/>
          <w:szCs w:val="22"/>
          <w:u w:val="single"/>
        </w:rPr>
      </w:pPr>
    </w:p>
    <w:p w14:paraId="7E25BACE" w14:textId="539D68AA" w:rsidR="003F3C12" w:rsidRPr="003F3C12" w:rsidRDefault="003F3C12" w:rsidP="007D7F41">
      <w:pPr>
        <w:spacing w:after="0" w:line="276" w:lineRule="auto"/>
        <w:rPr>
          <w:rFonts w:ascii="TimesNewRomanPSMT" w:eastAsia="Aptos" w:hAnsi="TimesNewRomanPSMT" w:cs="TimesNewRomanPSMT"/>
          <w:b/>
          <w:bCs/>
          <w:kern w:val="0"/>
          <w:sz w:val="22"/>
          <w:szCs w:val="22"/>
          <w:u w:val="single"/>
        </w:rPr>
      </w:pPr>
      <w:r w:rsidRPr="003F3C12">
        <w:rPr>
          <w:rFonts w:ascii="TimesNewRomanPSMT" w:eastAsia="Aptos" w:hAnsi="TimesNewRomanPSMT" w:cs="TimesNewRomanPSMT"/>
          <w:b/>
          <w:bCs/>
          <w:kern w:val="0"/>
          <w:sz w:val="22"/>
          <w:szCs w:val="22"/>
          <w:u w:val="single"/>
        </w:rPr>
        <w:t>Tişört Şartnamesi</w:t>
      </w:r>
    </w:p>
    <w:p w14:paraId="7BE1AF35" w14:textId="77777777" w:rsidR="003F3C12" w:rsidRPr="003F3C12" w:rsidRDefault="003F3C12" w:rsidP="003F3C12">
      <w:pPr>
        <w:numPr>
          <w:ilvl w:val="0"/>
          <w:numId w:val="3"/>
        </w:numPr>
        <w:spacing w:after="0" w:line="276" w:lineRule="auto"/>
        <w:rPr>
          <w:rFonts w:ascii="TimesNewRomanPSMT" w:eastAsia="Aptos" w:hAnsi="TimesNewRomanPSMT" w:cs="TimesNewRomanPSMT"/>
          <w:kern w:val="0"/>
          <w:sz w:val="22"/>
          <w:szCs w:val="22"/>
        </w:rPr>
      </w:pPr>
      <w:r w:rsidRPr="003F3C12">
        <w:rPr>
          <w:rFonts w:ascii="TimesNewRomanPSMT" w:eastAsia="Aptos" w:hAnsi="TimesNewRomanPSMT" w:cs="TimesNewRomanPSMT"/>
          <w:kern w:val="0"/>
          <w:sz w:val="22"/>
          <w:szCs w:val="22"/>
        </w:rPr>
        <w:t>Bisiklet yaka</w:t>
      </w:r>
    </w:p>
    <w:p w14:paraId="1C0B8462" w14:textId="77777777" w:rsidR="003F3C12" w:rsidRPr="003F3C12" w:rsidRDefault="003F3C12" w:rsidP="003F3C12">
      <w:pPr>
        <w:numPr>
          <w:ilvl w:val="0"/>
          <w:numId w:val="3"/>
        </w:numPr>
        <w:spacing w:after="0" w:line="276" w:lineRule="auto"/>
        <w:rPr>
          <w:rFonts w:ascii="TimesNewRomanPSMT" w:eastAsia="Aptos" w:hAnsi="TimesNewRomanPSMT" w:cs="TimesNewRomanPSMT"/>
          <w:kern w:val="0"/>
          <w:sz w:val="22"/>
          <w:szCs w:val="22"/>
        </w:rPr>
      </w:pPr>
      <w:r w:rsidRPr="003F3C12">
        <w:rPr>
          <w:rFonts w:ascii="TimesNewRomanPSMT" w:eastAsia="Aptos" w:hAnsi="TimesNewRomanPSMT" w:cs="TimesNewRomanPSMT"/>
          <w:kern w:val="0"/>
          <w:sz w:val="22"/>
          <w:szCs w:val="22"/>
        </w:rPr>
        <w:t>Kısa kollu</w:t>
      </w:r>
    </w:p>
    <w:p w14:paraId="73E0AB5B" w14:textId="77777777" w:rsidR="003F3C12" w:rsidRDefault="003F3C12" w:rsidP="003F3C12">
      <w:pPr>
        <w:numPr>
          <w:ilvl w:val="0"/>
          <w:numId w:val="3"/>
        </w:numPr>
        <w:spacing w:after="0" w:line="276" w:lineRule="auto"/>
        <w:rPr>
          <w:rFonts w:ascii="TimesNewRomanPSMT" w:eastAsia="Aptos" w:hAnsi="TimesNewRomanPSMT" w:cs="TimesNewRomanPSMT"/>
          <w:kern w:val="0"/>
          <w:sz w:val="22"/>
          <w:szCs w:val="22"/>
        </w:rPr>
      </w:pPr>
      <w:r w:rsidRPr="003F3C12">
        <w:rPr>
          <w:rFonts w:ascii="TimesNewRomanPSMT" w:eastAsia="Aptos" w:hAnsi="TimesNewRomanPSMT" w:cs="TimesNewRomanPSMT"/>
          <w:kern w:val="0"/>
          <w:sz w:val="22"/>
          <w:szCs w:val="22"/>
        </w:rPr>
        <w:t>Ön ve arka bedende reflektif şeritler</w:t>
      </w:r>
    </w:p>
    <w:p w14:paraId="0F2399EB" w14:textId="00987582" w:rsidR="003F3C12" w:rsidRDefault="003F3C12" w:rsidP="003F3C12">
      <w:pPr>
        <w:numPr>
          <w:ilvl w:val="0"/>
          <w:numId w:val="3"/>
        </w:numPr>
        <w:spacing w:after="0" w:line="276" w:lineRule="auto"/>
        <w:rPr>
          <w:rFonts w:ascii="TimesNewRomanPSMT" w:eastAsia="Aptos" w:hAnsi="TimesNewRomanPSMT" w:cs="TimesNewRomanPSMT"/>
          <w:kern w:val="0"/>
          <w:sz w:val="22"/>
          <w:szCs w:val="22"/>
        </w:rPr>
      </w:pPr>
      <w:r w:rsidRPr="003F3C12">
        <w:rPr>
          <w:rFonts w:ascii="TimesNewRomanPSMT" w:eastAsia="Aptos" w:hAnsi="TimesNewRomanPSMT" w:cs="TimesNewRomanPSMT"/>
          <w:kern w:val="0"/>
          <w:sz w:val="22"/>
          <w:szCs w:val="22"/>
        </w:rPr>
        <w:t>Kumaş:</w:t>
      </w:r>
      <w:r w:rsidRPr="003F3C12">
        <w:rPr>
          <w:rFonts w:ascii="TimesNewRomanPSMT" w:eastAsia="Aptos" w:hAnsi="TimesNewRomanPSMT" w:cs="TimesNewRomanPSMT"/>
          <w:b/>
          <w:bCs/>
          <w:kern w:val="0"/>
          <w:sz w:val="22"/>
          <w:szCs w:val="22"/>
        </w:rPr>
        <w:t> </w:t>
      </w:r>
      <w:r w:rsidRPr="003F3C12">
        <w:rPr>
          <w:rFonts w:ascii="TimesNewRomanPSMT" w:eastAsia="Aptos" w:hAnsi="TimesNewRomanPSMT" w:cs="TimesNewRomanPSMT"/>
          <w:kern w:val="0"/>
          <w:sz w:val="22"/>
          <w:szCs w:val="22"/>
        </w:rPr>
        <w:t xml:space="preserve">%100 Pamuk 150 </w:t>
      </w:r>
      <w:proofErr w:type="spellStart"/>
      <w:r w:rsidRPr="003F3C12">
        <w:rPr>
          <w:rFonts w:ascii="TimesNewRomanPSMT" w:eastAsia="Aptos" w:hAnsi="TimesNewRomanPSMT" w:cs="TimesNewRomanPSMT"/>
          <w:kern w:val="0"/>
          <w:sz w:val="22"/>
          <w:szCs w:val="22"/>
        </w:rPr>
        <w:t>gr</w:t>
      </w:r>
      <w:proofErr w:type="spellEnd"/>
      <w:r w:rsidRPr="003F3C12">
        <w:rPr>
          <w:rFonts w:ascii="TimesNewRomanPSMT" w:eastAsia="Aptos" w:hAnsi="TimesNewRomanPSMT" w:cs="TimesNewRomanPSMT"/>
          <w:kern w:val="0"/>
          <w:sz w:val="22"/>
          <w:szCs w:val="22"/>
        </w:rPr>
        <w:t xml:space="preserve"> /m²</w:t>
      </w:r>
    </w:p>
    <w:p w14:paraId="524E7315" w14:textId="3B6FE240" w:rsidR="003F3C12" w:rsidRDefault="003F3C12" w:rsidP="003F3C12">
      <w:pPr>
        <w:numPr>
          <w:ilvl w:val="0"/>
          <w:numId w:val="3"/>
        </w:numPr>
        <w:spacing w:after="0" w:line="276" w:lineRule="auto"/>
        <w:rPr>
          <w:rFonts w:ascii="TimesNewRomanPSMT" w:eastAsia="Aptos" w:hAnsi="TimesNewRomanPSMT" w:cs="TimesNewRomanPSMT"/>
          <w:kern w:val="0"/>
          <w:sz w:val="22"/>
          <w:szCs w:val="22"/>
        </w:rPr>
      </w:pPr>
      <w:r>
        <w:rPr>
          <w:rFonts w:ascii="TimesNewRomanPSMT" w:eastAsia="Aptos" w:hAnsi="TimesNewRomanPSMT" w:cs="TimesNewRomanPSMT"/>
          <w:kern w:val="0"/>
          <w:sz w:val="22"/>
          <w:szCs w:val="22"/>
        </w:rPr>
        <w:t>Ürünün arka kısmında büyük harflerle görünür bir şekilde ve renkli “SEFERİHİSAR BELEDİYESİ” baskılı yazısı olacak olup; bu yazı yıkanmalara ve güneşe karşı dirençli olacaktır.</w:t>
      </w:r>
    </w:p>
    <w:p w14:paraId="2756FE0F" w14:textId="0A40AA7B" w:rsidR="003F3C12" w:rsidRDefault="003F3C12" w:rsidP="003F3C12">
      <w:pPr>
        <w:numPr>
          <w:ilvl w:val="0"/>
          <w:numId w:val="3"/>
        </w:numPr>
        <w:spacing w:after="0" w:line="276" w:lineRule="auto"/>
        <w:rPr>
          <w:rFonts w:ascii="TimesNewRomanPSMT" w:eastAsia="Aptos" w:hAnsi="TimesNewRomanPSMT" w:cs="TimesNewRomanPSMT"/>
          <w:kern w:val="0"/>
          <w:sz w:val="22"/>
          <w:szCs w:val="22"/>
        </w:rPr>
      </w:pPr>
      <w:r>
        <w:rPr>
          <w:rFonts w:ascii="TimesNewRomanPSMT" w:eastAsia="Aptos" w:hAnsi="TimesNewRomanPSMT" w:cs="TimesNewRomanPSMT"/>
          <w:kern w:val="0"/>
          <w:sz w:val="22"/>
          <w:szCs w:val="22"/>
        </w:rPr>
        <w:t>Aşağıda resim temsili olup tişörtler turuncu ve lacivert renk olacaktır.</w:t>
      </w:r>
    </w:p>
    <w:p w14:paraId="6E25E350" w14:textId="4C909E0D" w:rsidR="003F3C12" w:rsidRDefault="003F3C12" w:rsidP="003F3C12">
      <w:pPr>
        <w:numPr>
          <w:ilvl w:val="0"/>
          <w:numId w:val="3"/>
        </w:numPr>
        <w:spacing w:after="0" w:line="276" w:lineRule="auto"/>
        <w:rPr>
          <w:rFonts w:ascii="TimesNewRomanPSMT" w:eastAsia="Aptos" w:hAnsi="TimesNewRomanPSMT" w:cs="TimesNewRomanPSMT"/>
          <w:kern w:val="0"/>
          <w:sz w:val="22"/>
          <w:szCs w:val="22"/>
        </w:rPr>
      </w:pPr>
      <w:r>
        <w:rPr>
          <w:rFonts w:ascii="TimesNewRomanPSMT" w:eastAsia="Aptos" w:hAnsi="TimesNewRomanPSMT" w:cs="TimesNewRomanPSMT"/>
          <w:kern w:val="0"/>
          <w:sz w:val="22"/>
          <w:szCs w:val="22"/>
        </w:rPr>
        <w:t>Çeşitli bedenlerde</w:t>
      </w:r>
    </w:p>
    <w:p w14:paraId="2F658D24" w14:textId="5334AE84" w:rsidR="003F3C12" w:rsidRPr="003F3C12" w:rsidRDefault="003F3C12" w:rsidP="003F3C12">
      <w:pPr>
        <w:numPr>
          <w:ilvl w:val="0"/>
          <w:numId w:val="3"/>
        </w:numPr>
        <w:spacing w:after="0" w:line="276" w:lineRule="auto"/>
        <w:rPr>
          <w:rFonts w:ascii="TimesNewRomanPSMT" w:eastAsia="Aptos" w:hAnsi="TimesNewRomanPSMT" w:cs="TimesNewRomanPSMT"/>
          <w:kern w:val="0"/>
          <w:sz w:val="22"/>
          <w:szCs w:val="22"/>
        </w:rPr>
      </w:pPr>
      <w:r>
        <w:rPr>
          <w:rFonts w:ascii="Times New Roman" w:hAnsi="Times New Roman" w:cs="Times New Roman"/>
          <w:sz w:val="20"/>
          <w:szCs w:val="20"/>
          <w:lang w:eastAsia="tr-TR"/>
        </w:rPr>
        <w:t>Tek</w:t>
      </w:r>
      <w:r w:rsidRPr="00BE0BB2">
        <w:rPr>
          <w:rFonts w:ascii="Times New Roman" w:hAnsi="Times New Roman" w:cs="Times New Roman"/>
          <w:sz w:val="20"/>
          <w:szCs w:val="20"/>
          <w:lang w:eastAsia="tr-TR"/>
        </w:rPr>
        <w:t xml:space="preserve"> sıra 50 mm reflektif bant</w:t>
      </w:r>
      <w:r>
        <w:rPr>
          <w:rFonts w:ascii="Times New Roman" w:hAnsi="Times New Roman" w:cs="Times New Roman"/>
          <w:sz w:val="20"/>
          <w:szCs w:val="20"/>
          <w:lang w:eastAsia="tr-TR"/>
        </w:rPr>
        <w:t xml:space="preserve"> ön ve arkada</w:t>
      </w:r>
    </w:p>
    <w:p w14:paraId="7AE52AC4" w14:textId="77777777" w:rsidR="0040287C" w:rsidRPr="007D7F41" w:rsidRDefault="0040287C" w:rsidP="007D7F41">
      <w:pPr>
        <w:spacing w:after="0" w:line="276" w:lineRule="auto"/>
        <w:rPr>
          <w:rFonts w:ascii="TimesNewRomanPSMT" w:eastAsia="Aptos" w:hAnsi="TimesNewRomanPSMT" w:cs="TimesNewRomanPSMT"/>
          <w:kern w:val="0"/>
          <w:sz w:val="22"/>
          <w:szCs w:val="22"/>
        </w:rPr>
      </w:pPr>
    </w:p>
    <w:p w14:paraId="06065D59" w14:textId="1E6D97B8" w:rsidR="007D7F41" w:rsidRPr="006F3BBD" w:rsidRDefault="003F3C12" w:rsidP="006F3BBD">
      <w:pPr>
        <w:spacing w:after="0"/>
        <w:rPr>
          <w:rFonts w:ascii="Times New Roman" w:hAnsi="Times New Roman" w:cs="Times New Roman"/>
          <w:sz w:val="22"/>
          <w:szCs w:val="22"/>
        </w:rPr>
      </w:pPr>
      <w:r>
        <w:rPr>
          <w:noProof/>
        </w:rPr>
        <w:drawing>
          <wp:inline distT="0" distB="0" distL="0" distR="0" wp14:anchorId="52AA2F22" wp14:editId="4AD8F1BF">
            <wp:extent cx="1771650" cy="2120900"/>
            <wp:effectExtent l="0" t="0" r="0" b="0"/>
            <wp:docPr id="1343347080" name="Resim 2" descr="giyim, Spor tişörtü, üst, tepe, günlük elbise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47080" name="Resim 2" descr="giyim, Spor tişörtü, üst, tepe, günlük elbise içeren bir resim&#10;&#10;Açıklama otomatik olarak oluşturuldu"/>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1650" cy="2120900"/>
                    </a:xfrm>
                    <a:prstGeom prst="rect">
                      <a:avLst/>
                    </a:prstGeom>
                    <a:noFill/>
                    <a:ln>
                      <a:noFill/>
                    </a:ln>
                  </pic:spPr>
                </pic:pic>
              </a:graphicData>
            </a:graphic>
          </wp:inline>
        </w:drawing>
      </w:r>
    </w:p>
    <w:p w14:paraId="1B75C9F4" w14:textId="77777777" w:rsidR="006F3BBD" w:rsidRPr="00D2387D" w:rsidRDefault="006F3BBD" w:rsidP="00D2387D">
      <w:pPr>
        <w:spacing w:after="0"/>
        <w:rPr>
          <w:rFonts w:ascii="Times New Roman" w:hAnsi="Times New Roman" w:cs="Times New Roman"/>
          <w:sz w:val="22"/>
          <w:szCs w:val="22"/>
        </w:rPr>
      </w:pPr>
    </w:p>
    <w:p w14:paraId="502EDD29" w14:textId="77777777" w:rsidR="00517B9C" w:rsidRDefault="00517B9C" w:rsidP="002E7BB5">
      <w:pPr>
        <w:spacing w:after="0"/>
        <w:jc w:val="both"/>
        <w:rPr>
          <w:rFonts w:ascii="Times New Roman" w:hAnsi="Times New Roman" w:cs="Times New Roman"/>
          <w:sz w:val="22"/>
          <w:szCs w:val="22"/>
        </w:rPr>
      </w:pPr>
    </w:p>
    <w:p w14:paraId="337C78AA" w14:textId="77777777" w:rsidR="003F3C12" w:rsidRDefault="003F3C12" w:rsidP="002E7BB5">
      <w:pPr>
        <w:spacing w:after="0"/>
        <w:jc w:val="both"/>
        <w:rPr>
          <w:rFonts w:ascii="Times New Roman" w:hAnsi="Times New Roman" w:cs="Times New Roman"/>
          <w:sz w:val="22"/>
          <w:szCs w:val="22"/>
        </w:rPr>
      </w:pPr>
    </w:p>
    <w:p w14:paraId="7FF9722B" w14:textId="77777777" w:rsidR="003F3C12" w:rsidRDefault="003F3C12" w:rsidP="002E7BB5">
      <w:pPr>
        <w:spacing w:after="0"/>
        <w:jc w:val="both"/>
        <w:rPr>
          <w:rFonts w:ascii="Times New Roman" w:hAnsi="Times New Roman" w:cs="Times New Roman"/>
          <w:sz w:val="22"/>
          <w:szCs w:val="22"/>
        </w:rPr>
      </w:pPr>
    </w:p>
    <w:p w14:paraId="03551E71" w14:textId="77777777" w:rsidR="003F3C12" w:rsidRDefault="003F3C12" w:rsidP="002E7BB5">
      <w:pPr>
        <w:spacing w:after="0"/>
        <w:jc w:val="both"/>
        <w:rPr>
          <w:rFonts w:ascii="Times New Roman" w:hAnsi="Times New Roman" w:cs="Times New Roman"/>
          <w:sz w:val="22"/>
          <w:szCs w:val="22"/>
        </w:rPr>
      </w:pPr>
    </w:p>
    <w:p w14:paraId="31A397F4" w14:textId="77777777" w:rsidR="003F3C12" w:rsidRDefault="003F3C12" w:rsidP="002E7BB5">
      <w:pPr>
        <w:spacing w:after="0"/>
        <w:jc w:val="both"/>
        <w:rPr>
          <w:rFonts w:ascii="Times New Roman" w:hAnsi="Times New Roman" w:cs="Times New Roman"/>
          <w:sz w:val="22"/>
          <w:szCs w:val="22"/>
        </w:rPr>
      </w:pPr>
    </w:p>
    <w:p w14:paraId="3794E7F7" w14:textId="77777777" w:rsidR="003F3C12" w:rsidRPr="00BE0BB2" w:rsidRDefault="003F3C12" w:rsidP="003F3C12">
      <w:pPr>
        <w:spacing w:after="0"/>
        <w:jc w:val="both"/>
        <w:rPr>
          <w:rFonts w:ascii="Times New Roman" w:hAnsi="Times New Roman" w:cs="Times New Roman"/>
          <w:sz w:val="20"/>
          <w:szCs w:val="20"/>
        </w:rPr>
      </w:pPr>
    </w:p>
    <w:p w14:paraId="6693D0CF" w14:textId="77777777" w:rsidR="003F3C12" w:rsidRPr="00BE0BB2" w:rsidRDefault="003F3C12" w:rsidP="003F3C12">
      <w:pPr>
        <w:spacing w:after="0"/>
        <w:jc w:val="both"/>
        <w:rPr>
          <w:rFonts w:ascii="Times New Roman" w:hAnsi="Times New Roman" w:cs="Times New Roman"/>
          <w:b/>
          <w:sz w:val="20"/>
          <w:szCs w:val="20"/>
          <w:u w:val="single"/>
        </w:rPr>
      </w:pPr>
      <w:r w:rsidRPr="00BE0BB2">
        <w:rPr>
          <w:rFonts w:ascii="Times New Roman" w:hAnsi="Times New Roman" w:cs="Times New Roman"/>
          <w:b/>
          <w:sz w:val="20"/>
          <w:szCs w:val="20"/>
          <w:u w:val="single"/>
        </w:rPr>
        <w:t>İŞ PANTOLONU</w:t>
      </w:r>
    </w:p>
    <w:tbl>
      <w:tblPr>
        <w:tblW w:w="8927" w:type="dxa"/>
        <w:shd w:val="clear" w:color="auto" w:fill="ECECEC"/>
        <w:tblCellMar>
          <w:top w:w="15" w:type="dxa"/>
          <w:left w:w="15" w:type="dxa"/>
          <w:bottom w:w="15" w:type="dxa"/>
          <w:right w:w="15" w:type="dxa"/>
        </w:tblCellMar>
        <w:tblLook w:val="04A0" w:firstRow="1" w:lastRow="0" w:firstColumn="1" w:lastColumn="0" w:noHBand="0" w:noVBand="1"/>
      </w:tblPr>
      <w:tblGrid>
        <w:gridCol w:w="4256"/>
        <w:gridCol w:w="4671"/>
      </w:tblGrid>
      <w:tr w:rsidR="003F3C12" w:rsidRPr="00BE0BB2" w14:paraId="5EE2ACC1" w14:textId="77777777" w:rsidTr="007554C6">
        <w:tc>
          <w:tcPr>
            <w:tcW w:w="0" w:type="auto"/>
            <w:tcBorders>
              <w:right w:val="nil"/>
            </w:tcBorders>
            <w:shd w:val="clear" w:color="auto" w:fill="auto"/>
            <w:tcMar>
              <w:top w:w="150" w:type="dxa"/>
              <w:left w:w="150" w:type="dxa"/>
              <w:bottom w:w="150" w:type="dxa"/>
              <w:right w:w="150" w:type="dxa"/>
            </w:tcMar>
            <w:vAlign w:val="center"/>
          </w:tcPr>
          <w:p w14:paraId="4FBE8C7C" w14:textId="77777777" w:rsidR="003F3C12" w:rsidRPr="00BE0BB2" w:rsidRDefault="003F3C12" w:rsidP="007554C6">
            <w:pPr>
              <w:spacing w:after="0"/>
              <w:jc w:val="both"/>
              <w:rPr>
                <w:rFonts w:ascii="Times New Roman" w:hAnsi="Times New Roman" w:cs="Times New Roman"/>
                <w:b/>
                <w:bCs/>
                <w:sz w:val="20"/>
                <w:szCs w:val="20"/>
              </w:rPr>
            </w:pPr>
            <w:r w:rsidRPr="00BE0BB2">
              <w:rPr>
                <w:rFonts w:ascii="Times New Roman" w:hAnsi="Times New Roman" w:cs="Times New Roman"/>
                <w:b/>
                <w:bCs/>
                <w:noProof/>
                <w:sz w:val="20"/>
                <w:szCs w:val="20"/>
                <w:lang w:eastAsia="tr-TR"/>
              </w:rPr>
              <w:drawing>
                <wp:inline distT="0" distB="0" distL="0" distR="0" wp14:anchorId="15B490C1" wp14:editId="26602DE6">
                  <wp:extent cx="2510790" cy="2857500"/>
                  <wp:effectExtent l="0" t="0" r="0" b="0"/>
                  <wp:docPr id="17" name="Resim 17" descr="giyim, pantolon, cep, kese, boşluk, kişi, şahıs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Resim 17" descr="giyim, pantolon, cep, kese, boşluk, kişi, şahıs içeren bir resim&#10;&#10;Açıklama otomatik olarak oluşturuldu"/>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44903" cy="2896324"/>
                          </a:xfrm>
                          <a:prstGeom prst="rect">
                            <a:avLst/>
                          </a:prstGeom>
                          <a:noFill/>
                        </pic:spPr>
                      </pic:pic>
                    </a:graphicData>
                  </a:graphic>
                </wp:inline>
              </w:drawing>
            </w:r>
          </w:p>
        </w:tc>
        <w:tc>
          <w:tcPr>
            <w:tcW w:w="0" w:type="auto"/>
            <w:tcBorders>
              <w:left w:val="single" w:sz="6" w:space="0" w:color="E1E1E1"/>
            </w:tcBorders>
            <w:shd w:val="clear" w:color="auto" w:fill="auto"/>
            <w:tcMar>
              <w:top w:w="120" w:type="dxa"/>
              <w:left w:w="180" w:type="dxa"/>
              <w:bottom w:w="120" w:type="dxa"/>
              <w:right w:w="180" w:type="dxa"/>
            </w:tcMar>
            <w:vAlign w:val="center"/>
          </w:tcPr>
          <w:p w14:paraId="5C20517A" w14:textId="77777777" w:rsidR="003F3C12" w:rsidRPr="00BE0BB2" w:rsidRDefault="003F3C12" w:rsidP="007554C6">
            <w:pPr>
              <w:spacing w:after="0"/>
              <w:jc w:val="both"/>
              <w:rPr>
                <w:rFonts w:ascii="Times New Roman" w:hAnsi="Times New Roman" w:cs="Times New Roman"/>
                <w:sz w:val="20"/>
                <w:szCs w:val="20"/>
              </w:rPr>
            </w:pPr>
            <w:r w:rsidRPr="00BE0BB2">
              <w:rPr>
                <w:rFonts w:ascii="Times New Roman" w:hAnsi="Times New Roman" w:cs="Times New Roman"/>
                <w:noProof/>
                <w:sz w:val="20"/>
                <w:szCs w:val="20"/>
                <w:lang w:eastAsia="tr-TR"/>
              </w:rPr>
              <w:drawing>
                <wp:inline distT="0" distB="0" distL="0" distR="0" wp14:anchorId="6F47AD28" wp14:editId="3B8E4354">
                  <wp:extent cx="2736215" cy="2724150"/>
                  <wp:effectExtent l="0" t="0" r="0" b="0"/>
                  <wp:docPr id="18" name="Resim 18" descr="giyim, pantolon, cep, kese, boşluk, kişi, şahıs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Resim 18" descr="giyim, pantolon, cep, kese, boşluk, kişi, şahıs içeren bir resim&#10;&#10;Açıklama otomatik olarak oluşturuld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71017" cy="2758799"/>
                          </a:xfrm>
                          <a:prstGeom prst="rect">
                            <a:avLst/>
                          </a:prstGeom>
                          <a:noFill/>
                        </pic:spPr>
                      </pic:pic>
                    </a:graphicData>
                  </a:graphic>
                </wp:inline>
              </w:drawing>
            </w:r>
          </w:p>
        </w:tc>
      </w:tr>
    </w:tbl>
    <w:p w14:paraId="288F49E7" w14:textId="77777777" w:rsidR="003F3C1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sectPr w:rsidR="003F3C12" w:rsidSect="003F658F">
          <w:pgSz w:w="11906" w:h="16838"/>
          <w:pgMar w:top="567" w:right="1417" w:bottom="851" w:left="1417" w:header="708" w:footer="708" w:gutter="0"/>
          <w:cols w:space="708"/>
          <w:docGrid w:linePitch="360"/>
        </w:sectPr>
      </w:pPr>
    </w:p>
    <w:tbl>
      <w:tblPr>
        <w:tblW w:w="8927" w:type="dxa"/>
        <w:shd w:val="clear" w:color="auto" w:fill="ECECEC"/>
        <w:tblCellMar>
          <w:top w:w="15" w:type="dxa"/>
          <w:left w:w="15" w:type="dxa"/>
          <w:bottom w:w="15" w:type="dxa"/>
          <w:right w:w="15" w:type="dxa"/>
        </w:tblCellMar>
        <w:tblLook w:val="04A0" w:firstRow="1" w:lastRow="0" w:firstColumn="1" w:lastColumn="0" w:noHBand="0" w:noVBand="1"/>
      </w:tblPr>
      <w:tblGrid>
        <w:gridCol w:w="8401"/>
        <w:gridCol w:w="526"/>
      </w:tblGrid>
      <w:tr w:rsidR="003F3C12" w:rsidRPr="00BE0BB2" w14:paraId="10655BED" w14:textId="77777777" w:rsidTr="007554C6">
        <w:tc>
          <w:tcPr>
            <w:tcW w:w="0" w:type="auto"/>
            <w:tcBorders>
              <w:right w:val="nil"/>
            </w:tcBorders>
            <w:shd w:val="clear" w:color="auto" w:fill="auto"/>
            <w:tcMar>
              <w:top w:w="150" w:type="dxa"/>
              <w:left w:w="150" w:type="dxa"/>
              <w:bottom w:w="150" w:type="dxa"/>
              <w:right w:w="150" w:type="dxa"/>
            </w:tcMar>
            <w:vAlign w:val="center"/>
          </w:tcPr>
          <w:p w14:paraId="390A567C"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Dizlik cepli, dizleri çarpmalara ve ezilmelere karşı korumalı</w:t>
            </w:r>
          </w:p>
          <w:p w14:paraId="5CA49BE0"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Önü fermuarlı</w:t>
            </w:r>
          </w:p>
          <w:p w14:paraId="31FCCF7F"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Bel arkası lastikli</w:t>
            </w:r>
          </w:p>
          <w:p w14:paraId="4AB0FCEC"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Belde D toka</w:t>
            </w:r>
          </w:p>
          <w:p w14:paraId="02E3D603"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Önde körüklü yan cepler</w:t>
            </w:r>
          </w:p>
          <w:p w14:paraId="7995D042" w14:textId="77777777" w:rsidR="003F3C12" w:rsidRPr="00BE0BB2" w:rsidRDefault="003F3C12" w:rsidP="003F3C12">
            <w:pPr>
              <w:numPr>
                <w:ilvl w:val="0"/>
                <w:numId w:val="5"/>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 xml:space="preserve">Çeşitli bedenlerde </w:t>
            </w:r>
          </w:p>
          <w:p w14:paraId="03636367"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Sağ ve sol yanda körüklü kargo cep</w:t>
            </w:r>
          </w:p>
          <w:p w14:paraId="16E90E5C"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Her iki arkada kapaklı çift cep</w:t>
            </w:r>
          </w:p>
          <w:p w14:paraId="05D88BC9"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Paçalar cırtcırtlı daraltılabilir</w:t>
            </w:r>
          </w:p>
          <w:p w14:paraId="5F773F83" w14:textId="77777777" w:rsidR="003F3C12" w:rsidRPr="00BE0BB2" w:rsidRDefault="003F3C12" w:rsidP="003F3C12">
            <w:pPr>
              <w:pStyle w:val="ListeParagraf"/>
              <w:numPr>
                <w:ilvl w:val="0"/>
                <w:numId w:val="5"/>
              </w:numPr>
              <w:spacing w:after="0" w:line="259" w:lineRule="auto"/>
              <w:jc w:val="both"/>
              <w:rPr>
                <w:rFonts w:ascii="Times New Roman" w:hAnsi="Times New Roman" w:cs="Times New Roman"/>
                <w:bCs/>
                <w:noProof/>
                <w:sz w:val="20"/>
                <w:szCs w:val="20"/>
                <w:lang w:eastAsia="tr-TR"/>
              </w:rPr>
            </w:pPr>
            <w:r w:rsidRPr="00BE0BB2">
              <w:rPr>
                <w:rFonts w:ascii="Times New Roman" w:hAnsi="Times New Roman" w:cs="Times New Roman"/>
                <w:bCs/>
                <w:noProof/>
                <w:sz w:val="20"/>
                <w:szCs w:val="20"/>
                <w:lang w:eastAsia="tr-TR"/>
              </w:rPr>
              <w:t>Kumaş: %65 Polyester, %35 Pamuk 245 gr / m²</w:t>
            </w:r>
          </w:p>
          <w:p w14:paraId="7CCC65D8" w14:textId="77777777" w:rsidR="003F3C12" w:rsidRPr="00BE0BB2" w:rsidRDefault="003F3C12" w:rsidP="003F3C12">
            <w:pPr>
              <w:pStyle w:val="ListeParagraf"/>
              <w:numPr>
                <w:ilvl w:val="0"/>
                <w:numId w:val="5"/>
              </w:numPr>
              <w:spacing w:line="259" w:lineRule="auto"/>
              <w:rPr>
                <w:rFonts w:ascii="Times New Roman" w:hAnsi="Times New Roman" w:cs="Times New Roman"/>
                <w:sz w:val="20"/>
                <w:szCs w:val="20"/>
                <w:lang w:eastAsia="tr-TR"/>
              </w:rPr>
            </w:pPr>
            <w:r w:rsidRPr="00BE0BB2">
              <w:rPr>
                <w:rFonts w:ascii="Times New Roman" w:hAnsi="Times New Roman" w:cs="Times New Roman"/>
                <w:sz w:val="20"/>
                <w:szCs w:val="20"/>
                <w:lang w:eastAsia="tr-TR"/>
              </w:rPr>
              <w:t>Çift sıra 50 mm reflektif bant (her iki bacakta)</w:t>
            </w:r>
          </w:p>
          <w:p w14:paraId="486C06D4" w14:textId="77777777" w:rsidR="003F3C12" w:rsidRPr="00BE0BB2" w:rsidRDefault="003F3C12" w:rsidP="007554C6">
            <w:pPr>
              <w:spacing w:after="0"/>
              <w:jc w:val="both"/>
              <w:rPr>
                <w:rFonts w:ascii="Times New Roman" w:hAnsi="Times New Roman" w:cs="Times New Roman"/>
                <w:b/>
                <w:bCs/>
                <w:noProof/>
                <w:sz w:val="20"/>
                <w:szCs w:val="20"/>
                <w:lang w:eastAsia="tr-TR"/>
              </w:rPr>
            </w:pPr>
          </w:p>
          <w:p w14:paraId="734EDA7D" w14:textId="77777777" w:rsidR="003F3C12" w:rsidRPr="00BE0BB2" w:rsidRDefault="003F3C12" w:rsidP="007554C6">
            <w:pPr>
              <w:spacing w:after="0"/>
              <w:jc w:val="both"/>
              <w:rPr>
                <w:rFonts w:ascii="Times New Roman" w:hAnsi="Times New Roman" w:cs="Times New Roman"/>
                <w:b/>
                <w:bCs/>
                <w:noProof/>
                <w:sz w:val="20"/>
                <w:szCs w:val="20"/>
                <w:lang w:eastAsia="tr-TR"/>
              </w:rPr>
            </w:pPr>
          </w:p>
        </w:tc>
        <w:tc>
          <w:tcPr>
            <w:tcW w:w="0" w:type="auto"/>
            <w:tcBorders>
              <w:left w:val="single" w:sz="6" w:space="0" w:color="E1E1E1"/>
            </w:tcBorders>
            <w:shd w:val="clear" w:color="auto" w:fill="auto"/>
            <w:tcMar>
              <w:top w:w="120" w:type="dxa"/>
              <w:left w:w="180" w:type="dxa"/>
              <w:bottom w:w="120" w:type="dxa"/>
              <w:right w:w="180" w:type="dxa"/>
            </w:tcMar>
            <w:vAlign w:val="center"/>
          </w:tcPr>
          <w:p w14:paraId="3320E7B2" w14:textId="77777777" w:rsidR="003F3C12" w:rsidRPr="00BE0BB2" w:rsidRDefault="003F3C12" w:rsidP="007554C6">
            <w:pPr>
              <w:spacing w:after="0"/>
              <w:jc w:val="both"/>
              <w:rPr>
                <w:rFonts w:ascii="Times New Roman" w:hAnsi="Times New Roman" w:cs="Times New Roman"/>
                <w:noProof/>
                <w:sz w:val="20"/>
                <w:szCs w:val="20"/>
                <w:lang w:eastAsia="tr-TR"/>
              </w:rPr>
            </w:pPr>
          </w:p>
        </w:tc>
      </w:tr>
    </w:tbl>
    <w:p w14:paraId="1C12E5C2" w14:textId="77777777" w:rsidR="003F3C12" w:rsidRDefault="003F3C12" w:rsidP="003F3C12">
      <w:pPr>
        <w:spacing w:after="0"/>
        <w:jc w:val="both"/>
        <w:rPr>
          <w:rFonts w:ascii="Times New Roman" w:hAnsi="Times New Roman" w:cs="Times New Roman"/>
          <w:sz w:val="20"/>
          <w:szCs w:val="20"/>
        </w:rPr>
        <w:sectPr w:rsidR="003F3C12" w:rsidSect="003F3C12">
          <w:type w:val="continuous"/>
          <w:pgSz w:w="11906" w:h="16838"/>
          <w:pgMar w:top="567" w:right="1417" w:bottom="284" w:left="1417" w:header="708" w:footer="708" w:gutter="0"/>
          <w:cols w:space="708"/>
          <w:docGrid w:linePitch="360"/>
        </w:sectPr>
      </w:pPr>
    </w:p>
    <w:p w14:paraId="1B8458C9" w14:textId="77777777" w:rsidR="003F3C12" w:rsidRPr="00BE0BB2" w:rsidRDefault="003F3C12" w:rsidP="003F3C12">
      <w:pPr>
        <w:spacing w:after="0"/>
        <w:jc w:val="both"/>
        <w:rPr>
          <w:rFonts w:ascii="Times New Roman" w:hAnsi="Times New Roman" w:cs="Times New Roman"/>
          <w:sz w:val="20"/>
          <w:szCs w:val="20"/>
        </w:rPr>
      </w:pPr>
    </w:p>
    <w:p w14:paraId="3F4EC7A6" w14:textId="77777777" w:rsidR="003F3C12" w:rsidRPr="00BE0BB2" w:rsidRDefault="003F3C12" w:rsidP="003F3C12">
      <w:pPr>
        <w:spacing w:after="0"/>
        <w:jc w:val="both"/>
        <w:rPr>
          <w:rFonts w:ascii="Times New Roman" w:hAnsi="Times New Roman" w:cs="Times New Roman"/>
          <w:sz w:val="20"/>
          <w:szCs w:val="20"/>
        </w:rPr>
      </w:pPr>
      <w:r w:rsidRPr="00BE0BB2">
        <w:rPr>
          <w:rFonts w:ascii="Times New Roman" w:hAnsi="Times New Roman" w:cs="Times New Roman"/>
          <w:sz w:val="20"/>
          <w:szCs w:val="20"/>
        </w:rPr>
        <w:br/>
      </w:r>
    </w:p>
    <w:p w14:paraId="4C4E00B9" w14:textId="77777777" w:rsidR="003F3C12" w:rsidRPr="00BE0BB2" w:rsidRDefault="003F3C12" w:rsidP="003F3C12">
      <w:pPr>
        <w:spacing w:after="0"/>
        <w:ind w:left="720"/>
        <w:jc w:val="center"/>
        <w:rPr>
          <w:rFonts w:ascii="Times New Roman" w:hAnsi="Times New Roman" w:cs="Times New Roman"/>
          <w:b/>
          <w:sz w:val="20"/>
          <w:szCs w:val="20"/>
          <w:u w:val="single"/>
        </w:rPr>
      </w:pPr>
      <w:r w:rsidRPr="00BE0BB2">
        <w:rPr>
          <w:rFonts w:ascii="Times New Roman" w:hAnsi="Times New Roman" w:cs="Times New Roman"/>
          <w:b/>
          <w:sz w:val="20"/>
          <w:szCs w:val="20"/>
          <w:u w:val="single"/>
        </w:rPr>
        <w:t>DİĞER HUSUSLAR</w:t>
      </w:r>
    </w:p>
    <w:p w14:paraId="677E95BE"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Tüm ürünlere ait birer adet / takım / çift numune teklifle birlikte idareye teslim edilecek.</w:t>
      </w:r>
    </w:p>
    <w:p w14:paraId="7E43805F"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Yüklenici, tüm ürünler için personellerden beden ölçüsü alacaktır.</w:t>
      </w:r>
    </w:p>
    <w:p w14:paraId="7EA0C15B" w14:textId="00B69004"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Yüklenici, ürünleri sözleşme tarihinden itibaren ambalajlı olarak 2</w:t>
      </w:r>
      <w:r w:rsidR="000071FA">
        <w:rPr>
          <w:rFonts w:ascii="Times New Roman" w:hAnsi="Times New Roman" w:cs="Times New Roman"/>
          <w:sz w:val="20"/>
          <w:szCs w:val="20"/>
        </w:rPr>
        <w:t>0</w:t>
      </w:r>
      <w:r w:rsidRPr="00BE0BB2">
        <w:rPr>
          <w:rFonts w:ascii="Times New Roman" w:hAnsi="Times New Roman" w:cs="Times New Roman"/>
          <w:sz w:val="20"/>
          <w:szCs w:val="20"/>
        </w:rPr>
        <w:t xml:space="preserve"> gün içerisinde idareye teslim edecektir.</w:t>
      </w:r>
    </w:p>
    <w:p w14:paraId="7826C235"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 xml:space="preserve">Tüm kıyafetlerin tasarımı İdare onayından sonra üretime geçilecektir. Kıyafetlerin rengini İdare belirleyecek. </w:t>
      </w:r>
    </w:p>
    <w:p w14:paraId="01F558BA"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 xml:space="preserve">Yüklenici numuneleri idareye göstermeden ve idare numuneleri onaylamadan imalata başlamayacaktır. </w:t>
      </w:r>
    </w:p>
    <w:p w14:paraId="3C599995"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İdare, ilgili yüklenici firmayla iletişim halinde olup yükleniciyi maliyetini arttırmadığı sürece model ve renk değiştirme yetkisine sahiptir.</w:t>
      </w:r>
    </w:p>
    <w:p w14:paraId="5F1AEB16" w14:textId="6506A6CF" w:rsidR="003F3C12" w:rsidRPr="000071FA" w:rsidRDefault="003F3C12" w:rsidP="000071FA">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 xml:space="preserve">Yüklenici iş giysileri için gerekli ölçüleri İdare personellerinin üzerinden yüklenici araçları ile yüklenici terzisi ve yüklenici yetkilisi tarafından alınacaktır. Siparişten itibaren en fazla 3 gün içerisinde firma yetkilisi ölçü almaya başlayacaktır.   </w:t>
      </w:r>
    </w:p>
    <w:p w14:paraId="26B99278" w14:textId="77777777" w:rsidR="003F3C12" w:rsidRPr="00BE0BB2" w:rsidRDefault="003F3C12" w:rsidP="003F3C12">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Ürün ve malzemelerin Türkçe kullanım talimatları İdareye teslim edilecektir.</w:t>
      </w:r>
    </w:p>
    <w:p w14:paraId="00E513FA" w14:textId="27829641" w:rsidR="003F3C12" w:rsidRPr="000071FA" w:rsidRDefault="003F3C12" w:rsidP="002E7BB5">
      <w:pPr>
        <w:numPr>
          <w:ilvl w:val="0"/>
          <w:numId w:val="4"/>
        </w:numPr>
        <w:spacing w:after="0" w:line="259" w:lineRule="auto"/>
        <w:jc w:val="both"/>
        <w:rPr>
          <w:rFonts w:ascii="Times New Roman" w:hAnsi="Times New Roman" w:cs="Times New Roman"/>
          <w:sz w:val="20"/>
          <w:szCs w:val="20"/>
        </w:rPr>
      </w:pPr>
      <w:r w:rsidRPr="00BE0BB2">
        <w:rPr>
          <w:rFonts w:ascii="Times New Roman" w:hAnsi="Times New Roman" w:cs="Times New Roman"/>
          <w:sz w:val="20"/>
          <w:szCs w:val="20"/>
        </w:rPr>
        <w:t xml:space="preserve">Malzemeler her türlü imalat hatalarına </w:t>
      </w:r>
      <w:r>
        <w:rPr>
          <w:rFonts w:ascii="Times New Roman" w:hAnsi="Times New Roman" w:cs="Times New Roman"/>
          <w:sz w:val="20"/>
          <w:szCs w:val="20"/>
        </w:rPr>
        <w:t xml:space="preserve">karşı (kumaş dahil) en az 6 ay </w:t>
      </w:r>
      <w:r w:rsidRPr="00BE0BB2">
        <w:rPr>
          <w:rFonts w:ascii="Times New Roman" w:hAnsi="Times New Roman" w:cs="Times New Roman"/>
          <w:sz w:val="20"/>
          <w:szCs w:val="20"/>
        </w:rPr>
        <w:t>garantili olacaktır. Bu süre içerisinde şartnamede belirtilen bütün özellikleri koruyacaktır. Alınacak malzemelerden herhangi bir şikâyet alınması ve muayeneler sırasında rastlanmayan, teknik şartnamesine uygun olmayan bir hususun tespiti halinde, firma uygun olmayan malzemeleri uygun olanları ile bedelsiz değiştirmeyi garanti edecektir.</w:t>
      </w:r>
    </w:p>
    <w:sectPr w:rsidR="003F3C12" w:rsidRPr="000071FA" w:rsidSect="003F3C12">
      <w:type w:val="continuous"/>
      <w:pgSz w:w="11906" w:h="16838"/>
      <w:pgMar w:top="56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D56BF"/>
    <w:multiLevelType w:val="hybridMultilevel"/>
    <w:tmpl w:val="C5C82E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0C74BC"/>
    <w:multiLevelType w:val="multilevel"/>
    <w:tmpl w:val="4626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6B3AB4"/>
    <w:multiLevelType w:val="multilevel"/>
    <w:tmpl w:val="8396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53041F"/>
    <w:multiLevelType w:val="hybridMultilevel"/>
    <w:tmpl w:val="A90CD0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B06216"/>
    <w:multiLevelType w:val="multilevel"/>
    <w:tmpl w:val="87A41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6510115">
    <w:abstractNumId w:val="2"/>
  </w:num>
  <w:num w:numId="2" w16cid:durableId="1635213481">
    <w:abstractNumId w:val="4"/>
  </w:num>
  <w:num w:numId="3" w16cid:durableId="788740608">
    <w:abstractNumId w:val="1"/>
  </w:num>
  <w:num w:numId="4" w16cid:durableId="254286743">
    <w:abstractNumId w:val="0"/>
  </w:num>
  <w:num w:numId="5" w16cid:durableId="1813133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548"/>
    <w:rsid w:val="000071FA"/>
    <w:rsid w:val="002316E1"/>
    <w:rsid w:val="002E28EB"/>
    <w:rsid w:val="002E7BB5"/>
    <w:rsid w:val="003F3C12"/>
    <w:rsid w:val="003F658F"/>
    <w:rsid w:val="0040287C"/>
    <w:rsid w:val="004E3943"/>
    <w:rsid w:val="00517B9C"/>
    <w:rsid w:val="005A01A0"/>
    <w:rsid w:val="005A6270"/>
    <w:rsid w:val="005A71F5"/>
    <w:rsid w:val="00653292"/>
    <w:rsid w:val="00692BB2"/>
    <w:rsid w:val="006A15BE"/>
    <w:rsid w:val="006F3BBD"/>
    <w:rsid w:val="006F7CE6"/>
    <w:rsid w:val="007D7F41"/>
    <w:rsid w:val="00982548"/>
    <w:rsid w:val="00A37E39"/>
    <w:rsid w:val="00A8337D"/>
    <w:rsid w:val="00AF2C1E"/>
    <w:rsid w:val="00BC54BC"/>
    <w:rsid w:val="00D13EA4"/>
    <w:rsid w:val="00D2387D"/>
    <w:rsid w:val="00D305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1E12"/>
  <w15:chartTrackingRefBased/>
  <w15:docId w15:val="{B61811FE-BBD4-4619-8F93-00C3174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825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825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98254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unhideWhenUsed/>
    <w:qFormat/>
    <w:rsid w:val="0098254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8254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8254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8254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8254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8254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8254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8254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98254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rsid w:val="0098254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8254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8254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8254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8254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82548"/>
    <w:rPr>
      <w:rFonts w:eastAsiaTheme="majorEastAsia" w:cstheme="majorBidi"/>
      <w:color w:val="272727" w:themeColor="text1" w:themeTint="D8"/>
    </w:rPr>
  </w:style>
  <w:style w:type="paragraph" w:styleId="KonuBal">
    <w:name w:val="Title"/>
    <w:basedOn w:val="Normal"/>
    <w:next w:val="Normal"/>
    <w:link w:val="KonuBalChar"/>
    <w:uiPriority w:val="10"/>
    <w:qFormat/>
    <w:rsid w:val="009825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8254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8254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8254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8254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82548"/>
    <w:rPr>
      <w:i/>
      <w:iCs/>
      <w:color w:val="404040" w:themeColor="text1" w:themeTint="BF"/>
    </w:rPr>
  </w:style>
  <w:style w:type="paragraph" w:styleId="ListeParagraf">
    <w:name w:val="List Paragraph"/>
    <w:basedOn w:val="Normal"/>
    <w:uiPriority w:val="34"/>
    <w:qFormat/>
    <w:rsid w:val="00982548"/>
    <w:pPr>
      <w:ind w:left="720"/>
      <w:contextualSpacing/>
    </w:pPr>
  </w:style>
  <w:style w:type="character" w:styleId="GlVurgulama">
    <w:name w:val="Intense Emphasis"/>
    <w:basedOn w:val="VarsaylanParagrafYazTipi"/>
    <w:uiPriority w:val="21"/>
    <w:qFormat/>
    <w:rsid w:val="00982548"/>
    <w:rPr>
      <w:i/>
      <w:iCs/>
      <w:color w:val="0F4761" w:themeColor="accent1" w:themeShade="BF"/>
    </w:rPr>
  </w:style>
  <w:style w:type="paragraph" w:styleId="GlAlnt">
    <w:name w:val="Intense Quote"/>
    <w:basedOn w:val="Normal"/>
    <w:next w:val="Normal"/>
    <w:link w:val="GlAlntChar"/>
    <w:uiPriority w:val="30"/>
    <w:qFormat/>
    <w:rsid w:val="009825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82548"/>
    <w:rPr>
      <w:i/>
      <w:iCs/>
      <w:color w:val="0F4761" w:themeColor="accent1" w:themeShade="BF"/>
    </w:rPr>
  </w:style>
  <w:style w:type="character" w:styleId="GlBavuru">
    <w:name w:val="Intense Reference"/>
    <w:basedOn w:val="VarsaylanParagrafYazTipi"/>
    <w:uiPriority w:val="32"/>
    <w:qFormat/>
    <w:rsid w:val="00982548"/>
    <w:rPr>
      <w:b/>
      <w:bCs/>
      <w:smallCaps/>
      <w:color w:val="0F4761" w:themeColor="accent1" w:themeShade="BF"/>
      <w:spacing w:val="5"/>
    </w:rPr>
  </w:style>
  <w:style w:type="paragraph" w:styleId="NormalWeb">
    <w:name w:val="Normal (Web)"/>
    <w:basedOn w:val="Normal"/>
    <w:uiPriority w:val="99"/>
    <w:semiHidden/>
    <w:unhideWhenUsed/>
    <w:rsid w:val="00692BB2"/>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692BB2"/>
    <w:rPr>
      <w:b/>
      <w:bCs/>
    </w:rPr>
  </w:style>
  <w:style w:type="character" w:styleId="Kpr">
    <w:name w:val="Hyperlink"/>
    <w:basedOn w:val="VarsaylanParagrafYazTipi"/>
    <w:uiPriority w:val="99"/>
    <w:unhideWhenUsed/>
    <w:rsid w:val="00692BB2"/>
    <w:rPr>
      <w:color w:val="0000FF"/>
      <w:u w:val="single"/>
    </w:rPr>
  </w:style>
  <w:style w:type="character" w:styleId="Vurgu">
    <w:name w:val="Emphasis"/>
    <w:basedOn w:val="VarsaylanParagrafYazTipi"/>
    <w:uiPriority w:val="20"/>
    <w:qFormat/>
    <w:rsid w:val="00692BB2"/>
    <w:rPr>
      <w:i/>
      <w:iCs/>
    </w:rPr>
  </w:style>
  <w:style w:type="character" w:styleId="zmlenmeyenBahsetme">
    <w:name w:val="Unresolved Mention"/>
    <w:basedOn w:val="VarsaylanParagrafYazTipi"/>
    <w:uiPriority w:val="99"/>
    <w:semiHidden/>
    <w:unhideWhenUsed/>
    <w:rsid w:val="00517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2226">
      <w:bodyDiv w:val="1"/>
      <w:marLeft w:val="0"/>
      <w:marRight w:val="0"/>
      <w:marTop w:val="0"/>
      <w:marBottom w:val="0"/>
      <w:divBdr>
        <w:top w:val="none" w:sz="0" w:space="0" w:color="auto"/>
        <w:left w:val="none" w:sz="0" w:space="0" w:color="auto"/>
        <w:bottom w:val="none" w:sz="0" w:space="0" w:color="auto"/>
        <w:right w:val="none" w:sz="0" w:space="0" w:color="auto"/>
      </w:divBdr>
    </w:div>
    <w:div w:id="102187947">
      <w:bodyDiv w:val="1"/>
      <w:marLeft w:val="0"/>
      <w:marRight w:val="0"/>
      <w:marTop w:val="0"/>
      <w:marBottom w:val="0"/>
      <w:divBdr>
        <w:top w:val="none" w:sz="0" w:space="0" w:color="auto"/>
        <w:left w:val="none" w:sz="0" w:space="0" w:color="auto"/>
        <w:bottom w:val="none" w:sz="0" w:space="0" w:color="auto"/>
        <w:right w:val="none" w:sz="0" w:space="0" w:color="auto"/>
      </w:divBdr>
    </w:div>
    <w:div w:id="209731614">
      <w:bodyDiv w:val="1"/>
      <w:marLeft w:val="0"/>
      <w:marRight w:val="0"/>
      <w:marTop w:val="0"/>
      <w:marBottom w:val="0"/>
      <w:divBdr>
        <w:top w:val="none" w:sz="0" w:space="0" w:color="auto"/>
        <w:left w:val="none" w:sz="0" w:space="0" w:color="auto"/>
        <w:bottom w:val="none" w:sz="0" w:space="0" w:color="auto"/>
        <w:right w:val="none" w:sz="0" w:space="0" w:color="auto"/>
      </w:divBdr>
    </w:div>
    <w:div w:id="248736408">
      <w:bodyDiv w:val="1"/>
      <w:marLeft w:val="0"/>
      <w:marRight w:val="0"/>
      <w:marTop w:val="0"/>
      <w:marBottom w:val="0"/>
      <w:divBdr>
        <w:top w:val="none" w:sz="0" w:space="0" w:color="auto"/>
        <w:left w:val="none" w:sz="0" w:space="0" w:color="auto"/>
        <w:bottom w:val="none" w:sz="0" w:space="0" w:color="auto"/>
        <w:right w:val="none" w:sz="0" w:space="0" w:color="auto"/>
      </w:divBdr>
    </w:div>
    <w:div w:id="807821679">
      <w:bodyDiv w:val="1"/>
      <w:marLeft w:val="0"/>
      <w:marRight w:val="0"/>
      <w:marTop w:val="0"/>
      <w:marBottom w:val="0"/>
      <w:divBdr>
        <w:top w:val="none" w:sz="0" w:space="0" w:color="auto"/>
        <w:left w:val="none" w:sz="0" w:space="0" w:color="auto"/>
        <w:bottom w:val="none" w:sz="0" w:space="0" w:color="auto"/>
        <w:right w:val="none" w:sz="0" w:space="0" w:color="auto"/>
      </w:divBdr>
    </w:div>
    <w:div w:id="873494980">
      <w:bodyDiv w:val="1"/>
      <w:marLeft w:val="0"/>
      <w:marRight w:val="0"/>
      <w:marTop w:val="0"/>
      <w:marBottom w:val="0"/>
      <w:divBdr>
        <w:top w:val="none" w:sz="0" w:space="0" w:color="auto"/>
        <w:left w:val="none" w:sz="0" w:space="0" w:color="auto"/>
        <w:bottom w:val="none" w:sz="0" w:space="0" w:color="auto"/>
        <w:right w:val="none" w:sz="0" w:space="0" w:color="auto"/>
      </w:divBdr>
    </w:div>
    <w:div w:id="975525372">
      <w:bodyDiv w:val="1"/>
      <w:marLeft w:val="0"/>
      <w:marRight w:val="0"/>
      <w:marTop w:val="0"/>
      <w:marBottom w:val="0"/>
      <w:divBdr>
        <w:top w:val="none" w:sz="0" w:space="0" w:color="auto"/>
        <w:left w:val="none" w:sz="0" w:space="0" w:color="auto"/>
        <w:bottom w:val="none" w:sz="0" w:space="0" w:color="auto"/>
        <w:right w:val="none" w:sz="0" w:space="0" w:color="auto"/>
      </w:divBdr>
    </w:div>
    <w:div w:id="1073625320">
      <w:bodyDiv w:val="1"/>
      <w:marLeft w:val="0"/>
      <w:marRight w:val="0"/>
      <w:marTop w:val="0"/>
      <w:marBottom w:val="0"/>
      <w:divBdr>
        <w:top w:val="none" w:sz="0" w:space="0" w:color="auto"/>
        <w:left w:val="none" w:sz="0" w:space="0" w:color="auto"/>
        <w:bottom w:val="none" w:sz="0" w:space="0" w:color="auto"/>
        <w:right w:val="none" w:sz="0" w:space="0" w:color="auto"/>
      </w:divBdr>
    </w:div>
    <w:div w:id="1136726064">
      <w:bodyDiv w:val="1"/>
      <w:marLeft w:val="0"/>
      <w:marRight w:val="0"/>
      <w:marTop w:val="0"/>
      <w:marBottom w:val="0"/>
      <w:divBdr>
        <w:top w:val="none" w:sz="0" w:space="0" w:color="auto"/>
        <w:left w:val="none" w:sz="0" w:space="0" w:color="auto"/>
        <w:bottom w:val="none" w:sz="0" w:space="0" w:color="auto"/>
        <w:right w:val="none" w:sz="0" w:space="0" w:color="auto"/>
      </w:divBdr>
    </w:div>
    <w:div w:id="1330597612">
      <w:bodyDiv w:val="1"/>
      <w:marLeft w:val="0"/>
      <w:marRight w:val="0"/>
      <w:marTop w:val="0"/>
      <w:marBottom w:val="0"/>
      <w:divBdr>
        <w:top w:val="none" w:sz="0" w:space="0" w:color="auto"/>
        <w:left w:val="none" w:sz="0" w:space="0" w:color="auto"/>
        <w:bottom w:val="none" w:sz="0" w:space="0" w:color="auto"/>
        <w:right w:val="none" w:sz="0" w:space="0" w:color="auto"/>
      </w:divBdr>
    </w:div>
    <w:div w:id="1345017875">
      <w:bodyDiv w:val="1"/>
      <w:marLeft w:val="0"/>
      <w:marRight w:val="0"/>
      <w:marTop w:val="0"/>
      <w:marBottom w:val="0"/>
      <w:divBdr>
        <w:top w:val="none" w:sz="0" w:space="0" w:color="auto"/>
        <w:left w:val="none" w:sz="0" w:space="0" w:color="auto"/>
        <w:bottom w:val="none" w:sz="0" w:space="0" w:color="auto"/>
        <w:right w:val="none" w:sz="0" w:space="0" w:color="auto"/>
      </w:divBdr>
    </w:div>
    <w:div w:id="1394543600">
      <w:bodyDiv w:val="1"/>
      <w:marLeft w:val="0"/>
      <w:marRight w:val="0"/>
      <w:marTop w:val="0"/>
      <w:marBottom w:val="0"/>
      <w:divBdr>
        <w:top w:val="none" w:sz="0" w:space="0" w:color="auto"/>
        <w:left w:val="none" w:sz="0" w:space="0" w:color="auto"/>
        <w:bottom w:val="none" w:sz="0" w:space="0" w:color="auto"/>
        <w:right w:val="none" w:sz="0" w:space="0" w:color="auto"/>
      </w:divBdr>
    </w:div>
    <w:div w:id="1544445126">
      <w:bodyDiv w:val="1"/>
      <w:marLeft w:val="0"/>
      <w:marRight w:val="0"/>
      <w:marTop w:val="0"/>
      <w:marBottom w:val="0"/>
      <w:divBdr>
        <w:top w:val="none" w:sz="0" w:space="0" w:color="auto"/>
        <w:left w:val="none" w:sz="0" w:space="0" w:color="auto"/>
        <w:bottom w:val="none" w:sz="0" w:space="0" w:color="auto"/>
        <w:right w:val="none" w:sz="0" w:space="0" w:color="auto"/>
      </w:divBdr>
    </w:div>
    <w:div w:id="176010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541</Words>
  <Characters>3086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DOGAN</dc:creator>
  <cp:keywords/>
  <dc:description/>
  <cp:lastModifiedBy>Ergin DOGAN</cp:lastModifiedBy>
  <cp:revision>23</cp:revision>
  <dcterms:created xsi:type="dcterms:W3CDTF">2025-05-14T12:55:00Z</dcterms:created>
  <dcterms:modified xsi:type="dcterms:W3CDTF">2025-06-16T07:38:00Z</dcterms:modified>
</cp:coreProperties>
</file>